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8362DC">
        <w:t>15</w:t>
      </w:r>
      <w:r w:rsidR="0042235E">
        <w:t>1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proofErr w:type="spellStart"/>
      <w:r w:rsidR="0042235E">
        <w:rPr>
          <w:b/>
        </w:rPr>
        <w:t>Axfone</w:t>
      </w:r>
      <w:proofErr w:type="spellEnd"/>
      <w:r w:rsidR="0042235E">
        <w:rPr>
          <w:b/>
        </w:rPr>
        <w:t xml:space="preserve"> s.r.o.</w:t>
      </w:r>
      <w:r w:rsidR="008362DC" w:rsidRPr="00AA1C9C">
        <w:t xml:space="preserve">, se sídlem </w:t>
      </w:r>
      <w:r w:rsidR="0042235E">
        <w:t>Přípotoční 1519/10c</w:t>
      </w:r>
      <w:r w:rsidR="008362DC" w:rsidRPr="00AA1C9C">
        <w:t xml:space="preserve">, </w:t>
      </w:r>
      <w:r w:rsidR="0042235E">
        <w:t>100 00 Praha 10 - Vršovice</w:t>
      </w:r>
      <w:r w:rsidR="008362DC" w:rsidRPr="00AA1C9C">
        <w:t xml:space="preserve">, IČO: </w:t>
      </w:r>
      <w:r w:rsidR="0042235E">
        <w:rPr>
          <w:rStyle w:val="Siln"/>
          <w:b w:val="0"/>
        </w:rPr>
        <w:t>28469500</w:t>
      </w:r>
      <w:r w:rsidR="008362DC" w:rsidRPr="008E275E">
        <w:rPr>
          <w:b/>
        </w:rPr>
        <w:t xml:space="preserve"> </w:t>
      </w:r>
      <w:r w:rsidRPr="00867296">
        <w:t xml:space="preserve">(dále jen „účastník řízení“), </w:t>
      </w:r>
      <w:r w:rsidR="00051B87" w:rsidRPr="00867296">
        <w:t xml:space="preserve">dne </w:t>
      </w:r>
      <w:r w:rsidR="008D19AA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42235E">
        <w:t xml:space="preserve">společností </w:t>
      </w:r>
      <w:proofErr w:type="spellStart"/>
      <w:r w:rsidR="0042235E" w:rsidRPr="0042235E">
        <w:t>Axfone</w:t>
      </w:r>
      <w:proofErr w:type="spellEnd"/>
      <w:r w:rsidR="0042235E" w:rsidRPr="0042235E">
        <w:t xml:space="preserve"> s.r.o.,</w:t>
      </w:r>
      <w:r w:rsidR="0042235E" w:rsidRPr="00AA1C9C">
        <w:t xml:space="preserve"> se sídlem </w:t>
      </w:r>
      <w:r w:rsidR="0042235E">
        <w:t>Přípotoční 1519/10c</w:t>
      </w:r>
      <w:r w:rsidR="0042235E" w:rsidRPr="00AA1C9C">
        <w:t xml:space="preserve">, </w:t>
      </w:r>
      <w:r w:rsidR="0042235E">
        <w:t>100 00 Praha 10 - Vršovice</w:t>
      </w:r>
      <w:r w:rsidR="0042235E" w:rsidRPr="00AA1C9C">
        <w:t xml:space="preserve">, IČO: </w:t>
      </w:r>
      <w:r w:rsidR="0042235E">
        <w:rPr>
          <w:rStyle w:val="Siln"/>
          <w:b w:val="0"/>
        </w:rPr>
        <w:t>28469500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42235E">
        <w:t>39</w:t>
      </w:r>
      <w:r w:rsidRPr="00867296">
        <w:t xml:space="preserve">, čj. </w:t>
      </w:r>
      <w:r w:rsidR="00DF19AF" w:rsidRPr="00867296">
        <w:t>ČTÚ-</w:t>
      </w:r>
      <w:r w:rsidR="00CA0F52">
        <w:t>130</w:t>
      </w:r>
      <w:r w:rsidRPr="00867296">
        <w:t xml:space="preserve"> </w:t>
      </w:r>
      <w:r w:rsidR="0042235E">
        <w:t>698</w:t>
      </w:r>
      <w:r w:rsidRPr="00867296">
        <w:t>/2013-610/</w:t>
      </w:r>
      <w:r w:rsidR="0042235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>Český telekomunikační úřad provedl v soulad</w:t>
      </w:r>
      <w:bookmarkStart w:id="0" w:name="_GoBack"/>
      <w:bookmarkEnd w:id="0"/>
      <w:r w:rsidRPr="00867296">
        <w:t xml:space="preserve">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> není efektivně konkurenčním trhem, neboť na něm působí podniky s významnou t</w:t>
      </w:r>
      <w:r w:rsidRPr="000C0B2D">
        <w:t>ržní silou</w:t>
      </w:r>
      <w:r w:rsidR="000C0B2D" w:rsidRPr="000C0B2D">
        <w:t xml:space="preserve">. </w:t>
      </w:r>
      <w:r w:rsidR="000C0B2D" w:rsidRPr="000C0B2D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0C0B2D" w:rsidRPr="000C0B2D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0C0B2D" w:rsidRPr="000C0B2D">
        <w:t>Správní orgán proto přistoupil k uložení povinností uvedených ve výroku tohoto rozhodnutí.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42235E">
        <w:t>39</w:t>
      </w:r>
      <w:r w:rsidR="001E5B64" w:rsidRPr="00867296">
        <w:t xml:space="preserve">, </w:t>
      </w:r>
      <w:r w:rsidRPr="00867296">
        <w:t xml:space="preserve">čj. </w:t>
      </w:r>
      <w:r w:rsidR="00CA0F52">
        <w:t>130</w:t>
      </w:r>
      <w:r w:rsidRPr="00867296">
        <w:t xml:space="preserve"> </w:t>
      </w:r>
      <w:r w:rsidR="0042235E">
        <w:t>698</w:t>
      </w:r>
      <w:r w:rsidRPr="00867296">
        <w:t>/2013-610/</w:t>
      </w:r>
      <w:r w:rsidR="0042235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D19AA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>Nad rámec tohoto rozhodnutí bude mít účastník řízení dále za povinnost vydat referenční nabídku propojení, pov</w:t>
      </w:r>
      <w:r w:rsidR="00DF19AF" w:rsidRPr="008D19AA">
        <w:t xml:space="preserve">innost vydat referenční nabídku plyne v případě uložení povinnosti umožnit přístup </w:t>
      </w:r>
      <w:r w:rsidR="00AD75EA" w:rsidRPr="008D19AA">
        <w:t>přímo</w:t>
      </w:r>
      <w:r w:rsidR="00DF19AF" w:rsidRPr="008D19AA">
        <w:t xml:space="preserve"> ze Zákona.</w:t>
      </w:r>
    </w:p>
    <w:p w:rsidR="001E5B64" w:rsidRPr="008D19AA" w:rsidRDefault="001E5B64" w:rsidP="001E5B64">
      <w:pPr>
        <w:spacing w:after="240"/>
        <w:jc w:val="center"/>
      </w:pPr>
      <w:r w:rsidRPr="008D19AA">
        <w:t>***</w:t>
      </w:r>
    </w:p>
    <w:p w:rsidR="00DF19AF" w:rsidRPr="008D19AA" w:rsidRDefault="00DF19AF" w:rsidP="00DF19AF">
      <w:pPr>
        <w:spacing w:after="120"/>
        <w:ind w:firstLine="720"/>
        <w:rPr>
          <w:rFonts w:cs="Arial"/>
          <w:szCs w:val="22"/>
        </w:rPr>
      </w:pPr>
      <w:r w:rsidRPr="008D19AA">
        <w:rPr>
          <w:rFonts w:cs="Arial"/>
          <w:szCs w:val="22"/>
        </w:rPr>
        <w:t xml:space="preserve">S ohledem na uvedené bylo dne </w:t>
      </w:r>
      <w:r w:rsidR="008D19AA" w:rsidRPr="008D19AA">
        <w:rPr>
          <w:rFonts w:cs="Arial"/>
          <w:szCs w:val="22"/>
        </w:rPr>
        <w:t>17</w:t>
      </w:r>
      <w:r w:rsidRPr="008D19AA">
        <w:rPr>
          <w:rFonts w:cs="Arial"/>
          <w:szCs w:val="22"/>
        </w:rPr>
        <w:t xml:space="preserve">. </w:t>
      </w:r>
      <w:r w:rsidR="00867296" w:rsidRPr="008D19AA">
        <w:rPr>
          <w:rFonts w:cs="Arial"/>
          <w:szCs w:val="22"/>
        </w:rPr>
        <w:t>června</w:t>
      </w:r>
      <w:r w:rsidRPr="008D19AA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8D19AA" w:rsidRPr="008D19AA">
        <w:rPr>
          <w:rFonts w:cs="Arial"/>
          <w:szCs w:val="22"/>
        </w:rPr>
        <w:t>14</w:t>
      </w:r>
      <w:r w:rsidRPr="008D19AA">
        <w:rPr>
          <w:rFonts w:cs="Arial"/>
          <w:szCs w:val="22"/>
        </w:rPr>
        <w:t xml:space="preserve"> dnů ode dne doručení oznámení.  </w:t>
      </w:r>
    </w:p>
    <w:p w:rsidR="00DF19AF" w:rsidRPr="008D19AA" w:rsidRDefault="008D19AA" w:rsidP="00DF19AF">
      <w:pPr>
        <w:spacing w:after="120"/>
        <w:ind w:firstLine="720"/>
        <w:rPr>
          <w:rFonts w:cs="Arial"/>
          <w:szCs w:val="22"/>
        </w:rPr>
      </w:pPr>
      <w:r w:rsidRPr="008D19AA">
        <w:rPr>
          <w:rFonts w:cs="Arial"/>
          <w:szCs w:val="22"/>
        </w:rPr>
        <w:lastRenderedPageBreak/>
        <w:t>Účastník řízení se v uvedené lhůtě nevyjádřil</w:t>
      </w:r>
      <w:r w:rsidR="00DF19AF" w:rsidRPr="008D19AA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2D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C0B2D"/>
    <w:rsid w:val="000D527F"/>
    <w:rsid w:val="00187AEE"/>
    <w:rsid w:val="001E5B64"/>
    <w:rsid w:val="00335A9A"/>
    <w:rsid w:val="00342F96"/>
    <w:rsid w:val="00352338"/>
    <w:rsid w:val="00363C25"/>
    <w:rsid w:val="00374634"/>
    <w:rsid w:val="0042235E"/>
    <w:rsid w:val="00635537"/>
    <w:rsid w:val="006625D8"/>
    <w:rsid w:val="00677E2F"/>
    <w:rsid w:val="008362DC"/>
    <w:rsid w:val="00867296"/>
    <w:rsid w:val="00883939"/>
    <w:rsid w:val="008D19AA"/>
    <w:rsid w:val="008E275E"/>
    <w:rsid w:val="00923A17"/>
    <w:rsid w:val="009A71C2"/>
    <w:rsid w:val="009C1807"/>
    <w:rsid w:val="009E1F5A"/>
    <w:rsid w:val="009F123D"/>
    <w:rsid w:val="00A237FE"/>
    <w:rsid w:val="00A30AC1"/>
    <w:rsid w:val="00A5044E"/>
    <w:rsid w:val="00A5376F"/>
    <w:rsid w:val="00A612BE"/>
    <w:rsid w:val="00AA5E86"/>
    <w:rsid w:val="00AD75EA"/>
    <w:rsid w:val="00B4337C"/>
    <w:rsid w:val="00B8380D"/>
    <w:rsid w:val="00BC5CCD"/>
    <w:rsid w:val="00C97906"/>
    <w:rsid w:val="00CA0F52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uiPriority w:val="22"/>
    <w:qFormat/>
    <w:rsid w:val="0083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0</TotalTime>
  <Pages>4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2016-07-18T16:50:00Z</dcterms:created>
  <dcterms:modified xsi:type="dcterms:W3CDTF">2016-07-21T07:52:00Z</dcterms:modified>
</cp:coreProperties>
</file>