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016B" w:rsidRPr="00D007D7" w:rsidRDefault="005106B7" w:rsidP="00BE4E3D">
      <w:pPr>
        <w:pStyle w:val="Nadpis4"/>
        <w:keepNext w:val="0"/>
        <w:keepLines w:val="0"/>
        <w:spacing w:before="240" w:after="40"/>
        <w:rPr>
          <w:rFonts w:ascii="Times New Roman" w:hAnsi="Times New Roman" w:cs="Times New Roman"/>
          <w:b/>
          <w:color w:val="000000"/>
          <w:sz w:val="36"/>
        </w:rPr>
      </w:pPr>
      <w:bookmarkStart w:id="0" w:name="_heading=h.gjdgxs" w:colFirst="0" w:colLast="0"/>
      <w:bookmarkEnd w:id="0"/>
      <w:r w:rsidRPr="00D007D7">
        <w:rPr>
          <w:rFonts w:ascii="Times New Roman" w:hAnsi="Times New Roman" w:cs="Times New Roman"/>
          <w:b/>
          <w:color w:val="000000"/>
          <w:sz w:val="36"/>
        </w:rPr>
        <w:t>Formulář pro uplatnění připomínek, stanovisek a názorů</w:t>
      </w:r>
    </w:p>
    <w:p w14:paraId="00000002" w14:textId="77777777" w:rsidR="00DC016B" w:rsidRPr="00D007D7" w:rsidRDefault="005106B7" w:rsidP="00BE4E3D">
      <w:pPr>
        <w:rPr>
          <w:rFonts w:ascii="Times New Roman" w:hAnsi="Times New Roman" w:cs="Times New Roman"/>
          <w:b/>
          <w:sz w:val="28"/>
          <w:szCs w:val="24"/>
        </w:rPr>
      </w:pPr>
      <w:r w:rsidRPr="00D007D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0000003" w14:textId="77777777" w:rsidR="00DC016B" w:rsidRPr="00D007D7" w:rsidRDefault="005106B7" w:rsidP="00BE4E3D">
      <w:pPr>
        <w:rPr>
          <w:rFonts w:ascii="Times New Roman" w:hAnsi="Times New Roman" w:cs="Times New Roman"/>
          <w:b/>
          <w:sz w:val="28"/>
          <w:szCs w:val="24"/>
        </w:rPr>
      </w:pPr>
      <w:r w:rsidRPr="00D007D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0000004" w14:textId="4C3B9AA5" w:rsidR="00DC016B" w:rsidRPr="00D007D7" w:rsidRDefault="005106B7" w:rsidP="00BE4E3D">
      <w:p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NÁZEV NÁVRHU OPATŘENÍ KE KONZULTACI:</w:t>
      </w:r>
      <w:r w:rsidR="00114ED6" w:rsidRPr="00D007D7">
        <w:rPr>
          <w:rFonts w:ascii="Times New Roman" w:hAnsi="Times New Roman" w:cs="Times New Roman"/>
          <w:b/>
          <w:sz w:val="24"/>
        </w:rPr>
        <w:t xml:space="preserve"> </w:t>
      </w:r>
      <w:r w:rsidRPr="00D007D7">
        <w:rPr>
          <w:rFonts w:ascii="Times New Roman" w:hAnsi="Times New Roman" w:cs="Times New Roman"/>
          <w:b/>
          <w:sz w:val="24"/>
        </w:rPr>
        <w:t xml:space="preserve">Návrh opatření obecné povahy analýzy trhu č. A/1/xx.2021-Y, trhu č. 1 – velkoobchodní služby s místním přístupem poskytovaným v pevném místě </w:t>
      </w:r>
    </w:p>
    <w:p w14:paraId="00000005" w14:textId="77777777" w:rsidR="00DC016B" w:rsidRPr="00D007D7" w:rsidRDefault="005106B7" w:rsidP="00BE4E3D">
      <w:pPr>
        <w:rPr>
          <w:rFonts w:ascii="Times New Roman" w:hAnsi="Times New Roman" w:cs="Times New Roman"/>
          <w:b/>
          <w:sz w:val="24"/>
          <w:u w:val="single"/>
        </w:rPr>
      </w:pPr>
      <w:r w:rsidRPr="00D007D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00000006" w14:textId="77777777" w:rsidR="00DC016B" w:rsidRPr="00D007D7" w:rsidRDefault="00DC016B" w:rsidP="00BE4E3D">
      <w:pPr>
        <w:rPr>
          <w:rFonts w:ascii="Times New Roman" w:hAnsi="Times New Roman" w:cs="Times New Roman"/>
          <w:b/>
          <w:sz w:val="24"/>
        </w:rPr>
      </w:pPr>
    </w:p>
    <w:p w14:paraId="00000007" w14:textId="77777777" w:rsidR="00DC016B" w:rsidRPr="00D007D7" w:rsidRDefault="005106B7" w:rsidP="00BE4E3D">
      <w:p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IDENTIFIKAČNÍ ÚDAJE DOTČENÉHO SUBJEKTU:</w:t>
      </w:r>
    </w:p>
    <w:p w14:paraId="00000008" w14:textId="77777777" w:rsidR="00DC016B" w:rsidRPr="00D007D7" w:rsidRDefault="005106B7" w:rsidP="00BE4E3D">
      <w:p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 xml:space="preserve"> </w:t>
      </w:r>
    </w:p>
    <w:p w14:paraId="00000009" w14:textId="14667C33" w:rsidR="00DC016B" w:rsidRPr="00D007D7" w:rsidRDefault="005106B7" w:rsidP="00BE4E3D">
      <w:p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 xml:space="preserve">Obchodní firma / název: </w:t>
      </w:r>
      <w:bookmarkStart w:id="1" w:name="_GoBack"/>
      <w:r w:rsidR="00114ED6" w:rsidRPr="00D007D7">
        <w:rPr>
          <w:rFonts w:ascii="Times New Roman" w:hAnsi="Times New Roman" w:cs="Times New Roman"/>
          <w:b/>
          <w:sz w:val="24"/>
        </w:rPr>
        <w:t>DOBNET, z. s.</w:t>
      </w:r>
    </w:p>
    <w:bookmarkEnd w:id="1"/>
    <w:p w14:paraId="0000000A" w14:textId="77777777" w:rsidR="00DC016B" w:rsidRPr="00D007D7" w:rsidRDefault="00DC016B" w:rsidP="00BE4E3D">
      <w:pPr>
        <w:rPr>
          <w:rFonts w:ascii="Times New Roman" w:hAnsi="Times New Roman" w:cs="Times New Roman"/>
          <w:b/>
          <w:sz w:val="24"/>
        </w:rPr>
      </w:pPr>
    </w:p>
    <w:p w14:paraId="0000000B" w14:textId="0E71C701" w:rsidR="00DC016B" w:rsidRPr="00D007D7" w:rsidRDefault="005106B7" w:rsidP="00BE4E3D">
      <w:p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IČO:</w:t>
      </w:r>
      <w:r w:rsidR="00114ED6" w:rsidRPr="00D007D7">
        <w:rPr>
          <w:rFonts w:ascii="Times New Roman" w:hAnsi="Times New Roman" w:cs="Times New Roman"/>
          <w:b/>
          <w:sz w:val="24"/>
        </w:rPr>
        <w:t xml:space="preserve"> </w:t>
      </w:r>
      <w:r w:rsidR="00114ED6" w:rsidRPr="00D007D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26630214</w:t>
      </w:r>
    </w:p>
    <w:p w14:paraId="0000000C" w14:textId="77777777" w:rsidR="00DC016B" w:rsidRPr="00D007D7" w:rsidRDefault="005106B7" w:rsidP="00BE4E3D">
      <w:p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 xml:space="preserve"> </w:t>
      </w:r>
    </w:p>
    <w:p w14:paraId="0000000D" w14:textId="0D3D84AA" w:rsidR="00DC016B" w:rsidRPr="00D007D7" w:rsidRDefault="008D61E4" w:rsidP="00BE4E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Kontaktní osoba</w:t>
      </w:r>
      <w:r w:rsidR="005106B7" w:rsidRPr="00D007D7">
        <w:rPr>
          <w:rFonts w:ascii="Times New Roman" w:hAnsi="Times New Roman" w:cs="Times New Roman"/>
          <w:b/>
          <w:sz w:val="24"/>
        </w:rPr>
        <w:t xml:space="preserve">: </w:t>
      </w:r>
      <w:r w:rsidR="00D54CB2" w:rsidRPr="00D007D7">
        <w:rPr>
          <w:rFonts w:ascii="Times New Roman" w:hAnsi="Times New Roman" w:cs="Times New Roman"/>
          <w:b/>
          <w:sz w:val="24"/>
        </w:rPr>
        <w:t>Michal Nešpor, tel. 604 905 013, mail michal.nespor@dobnet.cz</w:t>
      </w:r>
    </w:p>
    <w:p w14:paraId="0000000E" w14:textId="77777777" w:rsidR="00DC016B" w:rsidRPr="00D007D7" w:rsidRDefault="005106B7" w:rsidP="00BE4E3D">
      <w:p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 xml:space="preserve"> </w:t>
      </w:r>
    </w:p>
    <w:p w14:paraId="00000011" w14:textId="19C2AEEA" w:rsidR="00DC016B" w:rsidRPr="00D007D7" w:rsidRDefault="00D007D7" w:rsidP="00BE4E3D">
      <w:pPr>
        <w:spacing w:before="360"/>
        <w:ind w:left="720" w:hanging="360"/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 xml:space="preserve">I. </w:t>
      </w:r>
      <w:r w:rsidR="005106B7" w:rsidRPr="00D007D7">
        <w:rPr>
          <w:rFonts w:ascii="Times New Roman" w:hAnsi="Times New Roman" w:cs="Times New Roman"/>
          <w:b/>
          <w:sz w:val="24"/>
        </w:rPr>
        <w:t>PŘIPOMÍNKY K JEDNOTLIVÝM ČÁSTEM/USTANOVENÍM NÁVRHU OPATŘENÍ:</w:t>
      </w:r>
    </w:p>
    <w:p w14:paraId="00000012" w14:textId="77777777" w:rsidR="00DC016B" w:rsidRPr="00D007D7" w:rsidRDefault="005106B7" w:rsidP="00BE4E3D">
      <w:pPr>
        <w:ind w:left="720" w:hanging="360"/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 xml:space="preserve"> </w:t>
      </w:r>
    </w:p>
    <w:p w14:paraId="00000015" w14:textId="2ED2225B" w:rsidR="00DC016B" w:rsidRPr="00D007D7" w:rsidRDefault="005106B7" w:rsidP="00BE4E3D">
      <w:pPr>
        <w:ind w:left="425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Posíláme naše připomínky k návrhu opatření obecné povahy analýzy trhu č. A/1/xx.2021-Y, trhu č. 1 – velkoobchodní služby s místním přístupem poskyto</w:t>
      </w:r>
      <w:r w:rsidR="00E363F7">
        <w:rPr>
          <w:rFonts w:ascii="Times New Roman" w:hAnsi="Times New Roman" w:cs="Times New Roman"/>
          <w:sz w:val="24"/>
        </w:rPr>
        <w:t>vaným v pevném místě (dále jen „</w:t>
      </w:r>
      <w:r w:rsidRPr="00D007D7">
        <w:rPr>
          <w:rFonts w:ascii="Times New Roman" w:hAnsi="Times New Roman" w:cs="Times New Roman"/>
          <w:sz w:val="24"/>
        </w:rPr>
        <w:t xml:space="preserve">návrh analýzy”). </w:t>
      </w:r>
    </w:p>
    <w:p w14:paraId="00000016" w14:textId="77777777" w:rsidR="00DC016B" w:rsidRPr="00D007D7" w:rsidRDefault="00DC016B" w:rsidP="00BE4E3D">
      <w:pPr>
        <w:ind w:left="425"/>
        <w:rPr>
          <w:rFonts w:ascii="Times New Roman" w:hAnsi="Times New Roman" w:cs="Times New Roman"/>
          <w:sz w:val="24"/>
        </w:rPr>
      </w:pPr>
    </w:p>
    <w:p w14:paraId="00000017" w14:textId="18EEADED" w:rsidR="00DC016B" w:rsidRPr="00D007D7" w:rsidRDefault="005106B7" w:rsidP="00BE4E3D">
      <w:pPr>
        <w:ind w:left="425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Bohužel po velmi pečlivém prozkoumání předloženého návrhu analýzy musíme uplatnit zásadní připo</w:t>
      </w:r>
      <w:r w:rsidR="00BE4E3D">
        <w:rPr>
          <w:rFonts w:ascii="Times New Roman" w:hAnsi="Times New Roman" w:cs="Times New Roman"/>
          <w:sz w:val="24"/>
        </w:rPr>
        <w:t>mínky zejména k předloženým datům, z</w:t>
      </w:r>
      <w:r w:rsidRPr="00D007D7">
        <w:rPr>
          <w:rFonts w:ascii="Times New Roman" w:hAnsi="Times New Roman" w:cs="Times New Roman"/>
          <w:sz w:val="24"/>
        </w:rPr>
        <w:t xml:space="preserve"> kterých Český </w:t>
      </w:r>
      <w:r w:rsidR="00BE4E3D">
        <w:rPr>
          <w:rFonts w:ascii="Times New Roman" w:hAnsi="Times New Roman" w:cs="Times New Roman"/>
          <w:sz w:val="24"/>
        </w:rPr>
        <w:t>telekomunikační úřad (dále jen „</w:t>
      </w:r>
      <w:r w:rsidRPr="00D007D7">
        <w:rPr>
          <w:rFonts w:ascii="Times New Roman" w:hAnsi="Times New Roman" w:cs="Times New Roman"/>
          <w:sz w:val="24"/>
        </w:rPr>
        <w:t xml:space="preserve">ČTÚ”) čerpá při zdůvodňování předložených závěrů své analýzy. Následující připomínky jsou natolik závažné, že pokud nebudou odstraněny, nemůžeme souhlasit s předkládanými závěry. </w:t>
      </w:r>
    </w:p>
    <w:p w14:paraId="00000018" w14:textId="77777777" w:rsidR="00DC016B" w:rsidRPr="00D007D7" w:rsidRDefault="00DC016B" w:rsidP="00BE4E3D">
      <w:pPr>
        <w:ind w:left="425"/>
        <w:rPr>
          <w:rFonts w:ascii="Times New Roman" w:hAnsi="Times New Roman" w:cs="Times New Roman"/>
          <w:sz w:val="24"/>
        </w:rPr>
      </w:pPr>
    </w:p>
    <w:p w14:paraId="00000019" w14:textId="040E999E" w:rsidR="00DC016B" w:rsidRPr="00D007D7" w:rsidRDefault="005106B7" w:rsidP="00BE4E3D">
      <w:pPr>
        <w:ind w:left="425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Úřad kromě jiného chabě zdůvodnil, respektive nezdůvodnil, proč nezahrnul fixní LTE nabídku do relevantního</w:t>
      </w:r>
      <w:r w:rsidR="00BE4E3D">
        <w:rPr>
          <w:rFonts w:ascii="Times New Roman" w:hAnsi="Times New Roman" w:cs="Times New Roman"/>
          <w:sz w:val="24"/>
        </w:rPr>
        <w:t xml:space="preserve"> trhu a nestanovil poskytovatele</w:t>
      </w:r>
      <w:r w:rsidRPr="00D007D7">
        <w:rPr>
          <w:rFonts w:ascii="Times New Roman" w:hAnsi="Times New Roman" w:cs="Times New Roman"/>
          <w:sz w:val="24"/>
        </w:rPr>
        <w:t xml:space="preserve"> těchto řešení lokálními SMP operátory. ČTÚ ignoruje skutečnost, že infrastruktura současného celoplošného SMP operátora je jediná </w:t>
      </w:r>
      <w:r w:rsidRPr="00D007D7">
        <w:rPr>
          <w:rFonts w:ascii="Times New Roman" w:hAnsi="Times New Roman" w:cs="Times New Roman"/>
          <w:b/>
          <w:sz w:val="24"/>
        </w:rPr>
        <w:t>celoplošně</w:t>
      </w:r>
      <w:r w:rsidRPr="00D007D7">
        <w:rPr>
          <w:rFonts w:ascii="Times New Roman" w:hAnsi="Times New Roman" w:cs="Times New Roman"/>
          <w:sz w:val="24"/>
        </w:rPr>
        <w:t xml:space="preserve"> způsobilá pro celoplošnou velkoobchodní nabídku, která vytváří tlak na výstavbu paralelních infrastruktur. </w:t>
      </w:r>
    </w:p>
    <w:p w14:paraId="0000001B" w14:textId="77777777" w:rsidR="00DC016B" w:rsidRPr="00D007D7" w:rsidRDefault="005106B7" w:rsidP="00BE4E3D">
      <w:pPr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 xml:space="preserve">  </w:t>
      </w:r>
    </w:p>
    <w:p w14:paraId="0000001C" w14:textId="77777777" w:rsidR="00DC016B" w:rsidRPr="00D007D7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ř. 459 neaktuální data využívání pásma 60 GHz</w:t>
      </w:r>
    </w:p>
    <w:p w14:paraId="0000001D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1E" w14:textId="5061BF32" w:rsidR="00DC016B" w:rsidRPr="00D007D7" w:rsidRDefault="005106B7" w:rsidP="00BE4E3D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ČTÚ v popisu dopadu využívání v pásmu 60 GHz využívá data z konce září 2020, kdy bylo registrováno přes 35 200 stanic</w:t>
      </w:r>
      <w:r w:rsidR="006457B0">
        <w:rPr>
          <w:rFonts w:ascii="Times New Roman" w:hAnsi="Times New Roman" w:cs="Times New Roman"/>
          <w:sz w:val="24"/>
        </w:rPr>
        <w:t>,</w:t>
      </w:r>
      <w:r w:rsidRPr="00D007D7">
        <w:rPr>
          <w:rFonts w:ascii="Times New Roman" w:hAnsi="Times New Roman" w:cs="Times New Roman"/>
          <w:sz w:val="24"/>
        </w:rPr>
        <w:t xml:space="preserve"> a nikde není vysvětleno, proč ČTÚ nevyužívá aktuální data z roku 2021. Současně upozorňujeme, že ČTÚ aktuálně </w:t>
      </w:r>
      <w:r w:rsidRPr="00D007D7">
        <w:rPr>
          <w:rFonts w:ascii="Times New Roman" w:hAnsi="Times New Roman" w:cs="Times New Roman"/>
          <w:sz w:val="24"/>
        </w:rPr>
        <w:lastRenderedPageBreak/>
        <w:t xml:space="preserve">realizuje kontroly na plnění povinností spojených z využívání tohoto pásma, jejichž výsledek se může odrazit v popisu využívání tohoto pásma v návrhu analýzy. </w:t>
      </w:r>
    </w:p>
    <w:p w14:paraId="0000001F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20" w14:textId="77777777" w:rsidR="00DC016B" w:rsidRPr="00D007D7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ř. 508 neúplný popis dotačních aktivit</w:t>
      </w:r>
    </w:p>
    <w:p w14:paraId="00000021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22" w14:textId="72FB223A" w:rsidR="00DC016B" w:rsidRPr="00D007D7" w:rsidRDefault="005106B7" w:rsidP="00BE4E3D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V rámci této části ČTÚ zmateně popisuje program na podporu rozvoje vysokorychlostního internetu v rámci Operačního programu Podnikání a inovace pro konkurenceschopnost (OP PIK). V této části zcela chybí popis parametrů programu v rámci nového programovacího období</w:t>
      </w:r>
      <w:r w:rsidR="009A71EF">
        <w:rPr>
          <w:rFonts w:ascii="Times New Roman" w:hAnsi="Times New Roman" w:cs="Times New Roman"/>
          <w:sz w:val="24"/>
        </w:rPr>
        <w:t>,</w:t>
      </w:r>
      <w:r w:rsidRPr="00D007D7">
        <w:rPr>
          <w:rFonts w:ascii="Times New Roman" w:hAnsi="Times New Roman" w:cs="Times New Roman"/>
          <w:sz w:val="24"/>
        </w:rPr>
        <w:t xml:space="preserve"> a stejně tak aktivity spojené s podporou rozvoje vysokorychlostního internetu v rámci Národního fondu obnovy. S ohledem na skutečnost, že ČTÚ na několika mí</w:t>
      </w:r>
      <w:r w:rsidR="009D3AF1">
        <w:rPr>
          <w:rFonts w:ascii="Times New Roman" w:hAnsi="Times New Roman" w:cs="Times New Roman"/>
          <w:sz w:val="24"/>
        </w:rPr>
        <w:t>stech návrhu analýzy uvádí, že „</w:t>
      </w:r>
      <w:r w:rsidRPr="00D007D7">
        <w:rPr>
          <w:rFonts w:ascii="Times New Roman" w:hAnsi="Times New Roman" w:cs="Times New Roman"/>
          <w:sz w:val="24"/>
        </w:rPr>
        <w:t xml:space="preserve">aplikoval přístup zaměřený na budoucnost (forward </w:t>
      </w:r>
      <w:proofErr w:type="spellStart"/>
      <w:r w:rsidRPr="00D007D7">
        <w:rPr>
          <w:rFonts w:ascii="Times New Roman" w:hAnsi="Times New Roman" w:cs="Times New Roman"/>
          <w:sz w:val="24"/>
        </w:rPr>
        <w:t>looking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07D7">
        <w:rPr>
          <w:rFonts w:ascii="Times New Roman" w:hAnsi="Times New Roman" w:cs="Times New Roman"/>
          <w:sz w:val="24"/>
        </w:rPr>
        <w:t>approach</w:t>
      </w:r>
      <w:proofErr w:type="spellEnd"/>
      <w:r w:rsidRPr="00D007D7">
        <w:rPr>
          <w:rFonts w:ascii="Times New Roman" w:hAnsi="Times New Roman" w:cs="Times New Roman"/>
          <w:sz w:val="24"/>
        </w:rPr>
        <w:t>)”, považujeme tuto absenci za závažnou a požadujeme doplnění, včetně možného dopadu změny regulace na dotační výzvy/programy (OP PIK, OP TAK, RRF).</w:t>
      </w:r>
    </w:p>
    <w:p w14:paraId="00000023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24" w14:textId="77777777" w:rsidR="00DC016B" w:rsidRPr="00D007D7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ř. 591 Míra využití jednotlivých služeb na základě průzkumu z července roku 2019 zadaného MPO</w:t>
      </w:r>
    </w:p>
    <w:p w14:paraId="00000025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26" w14:textId="625D5CCC" w:rsidR="00DC016B" w:rsidRPr="00D007D7" w:rsidRDefault="005106B7" w:rsidP="00BE4E3D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Výsledky průzkumu, který je využíván pro některé dílčí závěry obsažené v návrhu analýzy, považujeme za silně neaktuální a zastaralé. Sám ČTÚ ve své výroční zprávě za rok 2021 na několika místech uvádí, že probíhající epidemie Covidu-19 změnila využívání elektronických komunikací. Někteří zákazníci z důvodu online vzdělávání a práce z domova změnili své preference týkající se ceny a kvality služby. Průzkum uvedený v návrhu analýzy již neodpovídá skutečnosti a realitě roku 2021 v České republice a je nutné, aby závěry na něm postav</w:t>
      </w:r>
      <w:r w:rsidR="009D3AF1">
        <w:rPr>
          <w:rFonts w:ascii="Times New Roman" w:hAnsi="Times New Roman" w:cs="Times New Roman"/>
          <w:sz w:val="24"/>
        </w:rPr>
        <w:t xml:space="preserve">ené byly přepracovány, případně </w:t>
      </w:r>
      <w:r w:rsidRPr="00D007D7">
        <w:rPr>
          <w:rFonts w:ascii="Times New Roman" w:hAnsi="Times New Roman" w:cs="Times New Roman"/>
          <w:sz w:val="24"/>
        </w:rPr>
        <w:t xml:space="preserve">aby ČTÚ použil aktuální data. </w:t>
      </w:r>
    </w:p>
    <w:p w14:paraId="00000027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28" w14:textId="77777777" w:rsidR="00DC016B" w:rsidRPr="00D007D7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ř. 1278 nedostatečný popis ostatních technologií přístupu k internetu</w:t>
      </w:r>
    </w:p>
    <w:p w14:paraId="00000029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2A" w14:textId="32BDE849" w:rsidR="00DC016B" w:rsidRPr="00D007D7" w:rsidRDefault="005106B7" w:rsidP="00BE4E3D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V části 2.1.2.1.7 úřad zhodnocuje ostatní technologie na české</w:t>
      </w:r>
      <w:r w:rsidR="009D3AF1">
        <w:rPr>
          <w:rFonts w:ascii="Times New Roman" w:hAnsi="Times New Roman" w:cs="Times New Roman"/>
          <w:sz w:val="24"/>
        </w:rPr>
        <w:t>m</w:t>
      </w:r>
      <w:r w:rsidRPr="00D007D7">
        <w:rPr>
          <w:rFonts w:ascii="Times New Roman" w:hAnsi="Times New Roman" w:cs="Times New Roman"/>
          <w:sz w:val="24"/>
        </w:rPr>
        <w:t xml:space="preserve"> trhu, například přístup k internetu v pevném místě prostřednictvím satelitu. S ohledem na vstup společnosti </w:t>
      </w:r>
      <w:proofErr w:type="spellStart"/>
      <w:r w:rsidRPr="00D007D7">
        <w:rPr>
          <w:rFonts w:ascii="Times New Roman" w:hAnsi="Times New Roman" w:cs="Times New Roman"/>
          <w:sz w:val="24"/>
        </w:rPr>
        <w:t>Starlink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na český trh považujeme tento popis za nedostatečný. Úřad by měl uplatnit forward </w:t>
      </w:r>
      <w:proofErr w:type="spellStart"/>
      <w:r w:rsidRPr="00D007D7">
        <w:rPr>
          <w:rFonts w:ascii="Times New Roman" w:hAnsi="Times New Roman" w:cs="Times New Roman"/>
          <w:sz w:val="24"/>
        </w:rPr>
        <w:t>looking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07D7">
        <w:rPr>
          <w:rFonts w:ascii="Times New Roman" w:hAnsi="Times New Roman" w:cs="Times New Roman"/>
          <w:sz w:val="24"/>
        </w:rPr>
        <w:t>approach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a zohlednit v návrhu analýzy působení této perspektivní technologie na český trh. </w:t>
      </w:r>
    </w:p>
    <w:p w14:paraId="0000002B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2C" w14:textId="77777777" w:rsidR="00DC016B" w:rsidRPr="00D007D7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ř. 1320 zhodnocení dopadu ukončených výběrových řízení</w:t>
      </w:r>
    </w:p>
    <w:p w14:paraId="0000002D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2E" w14:textId="0EE62DF9" w:rsidR="00DC016B" w:rsidRPr="00D007D7" w:rsidRDefault="005106B7" w:rsidP="00BE4E3D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ČTÚ v analýze</w:t>
      </w:r>
      <w:r w:rsidR="00DC540B">
        <w:rPr>
          <w:rFonts w:ascii="Times New Roman" w:hAnsi="Times New Roman" w:cs="Times New Roman"/>
          <w:sz w:val="24"/>
        </w:rPr>
        <w:t xml:space="preserve"> na několika místech uvádí, že „</w:t>
      </w:r>
      <w:r w:rsidRPr="00D007D7">
        <w:rPr>
          <w:rFonts w:ascii="Times New Roman" w:hAnsi="Times New Roman" w:cs="Times New Roman"/>
          <w:sz w:val="24"/>
        </w:rPr>
        <w:t xml:space="preserve">s ohledem na výsledky nedávno ukončených výběrových řízení na udělení kmitočtů vhodných pro poskytování služeb přístupu k internetu lze předpokládat rozvoj těchto služeb i ve výhledovém horizontu pro tuto analýzu”. Toto konstatování a závěry, které z něj ČTÚ v návrhu analýzy činí, je v přímém rozporu s tvrzením, které ČTÚ uvádí v návrhu analýzy velkoobchodního trhu přístupu k mobilním službám. V tomto dokumentu ČTÚ výslovně uvádí, že i díky předpokládané prodlevě výběru bezpečných 5G technologií a délce výstavby 5G </w:t>
      </w:r>
      <w:r w:rsidRPr="00D007D7">
        <w:rPr>
          <w:rFonts w:ascii="Times New Roman" w:hAnsi="Times New Roman" w:cs="Times New Roman"/>
          <w:sz w:val="24"/>
        </w:rPr>
        <w:lastRenderedPageBreak/>
        <w:t>pokrytí nelze očekávat pozitivní dopady aukce dříve než do pěti let od udělení přídělu rádiových kmitočtů. Právě faktor výběru bezpečné 5G technologie a stavební řízení jsou společné jak pro trh vymezený v tomto návrhu analýzy, tak i pro velkoobchodní trh přístupu k mobilním službám. Tento rozpor, který se objevuje ve stěžejních dokumentech ČTÚ v tak krátké době za sebou, zasévá pochybnosti o správné práci s daty a schopnosti jejich vyhodnocení ze strany ČTÚ. Požadujeme úpravu a přepracování závěrů analýzy.</w:t>
      </w:r>
    </w:p>
    <w:p w14:paraId="0000002F" w14:textId="77777777" w:rsidR="00DC016B" w:rsidRPr="00D007D7" w:rsidRDefault="00DC016B" w:rsidP="00BE4E3D">
      <w:pPr>
        <w:ind w:left="720"/>
        <w:rPr>
          <w:rFonts w:ascii="Times New Roman" w:hAnsi="Times New Roman" w:cs="Times New Roman"/>
          <w:sz w:val="24"/>
        </w:rPr>
      </w:pPr>
    </w:p>
    <w:p w14:paraId="00000030" w14:textId="77777777" w:rsidR="00DC016B" w:rsidRPr="00D007D7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ř. 1458 a násl. nehomogennost prostředí</w:t>
      </w:r>
    </w:p>
    <w:p w14:paraId="00000031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32" w14:textId="13726704" w:rsidR="00DC016B" w:rsidRPr="00D007D7" w:rsidRDefault="005106B7" w:rsidP="0043611D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ČTÚ si protiřečí ve svých úvahách, když v této části předpokládá nehomogennost konkurenčních podmínek na území celé ČR a v jiných místech návrhu analýzy při popisu perspektivních bezdráto</w:t>
      </w:r>
      <w:r w:rsidR="0043611D">
        <w:rPr>
          <w:rFonts w:ascii="Times New Roman" w:hAnsi="Times New Roman" w:cs="Times New Roman"/>
          <w:sz w:val="24"/>
        </w:rPr>
        <w:t>vých technologií přinášejících „</w:t>
      </w:r>
      <w:proofErr w:type="spellStart"/>
      <w:r w:rsidRPr="00D007D7">
        <w:rPr>
          <w:rFonts w:ascii="Times New Roman" w:hAnsi="Times New Roman" w:cs="Times New Roman"/>
          <w:sz w:val="24"/>
        </w:rPr>
        <w:t>like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07D7">
        <w:rPr>
          <w:rFonts w:ascii="Times New Roman" w:hAnsi="Times New Roman" w:cs="Times New Roman"/>
          <w:sz w:val="24"/>
        </w:rPr>
        <w:t>fibre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07D7">
        <w:rPr>
          <w:rFonts w:ascii="Times New Roman" w:hAnsi="Times New Roman" w:cs="Times New Roman"/>
          <w:sz w:val="24"/>
        </w:rPr>
        <w:t>experience</w:t>
      </w:r>
      <w:proofErr w:type="spellEnd"/>
      <w:r w:rsidRPr="00D007D7">
        <w:rPr>
          <w:rFonts w:ascii="Times New Roman" w:hAnsi="Times New Roman" w:cs="Times New Roman"/>
          <w:sz w:val="24"/>
        </w:rPr>
        <w:t>” (např. 60 GHz) vyzdvihuje jejich technické vlastnosti a ekonomickou nenáročnost. Požadujeme vysvětlit a odstranit tento rozpor a upravit závěry analýzy.</w:t>
      </w:r>
    </w:p>
    <w:p w14:paraId="00000033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34" w14:textId="77777777" w:rsidR="00DC016B" w:rsidRPr="00D007D7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ř. 1488 stanovení geografické jednotky</w:t>
      </w:r>
    </w:p>
    <w:p w14:paraId="00000035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36" w14:textId="257F98DB" w:rsidR="00DC016B" w:rsidRPr="00D007D7" w:rsidRDefault="005106B7" w:rsidP="0043611D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Stanovení geografické jednotky na úrovni obce v prostředí České republiky, která je známá svou geografickou heterogenitou</w:t>
      </w:r>
      <w:r w:rsidR="001A214C">
        <w:rPr>
          <w:rFonts w:ascii="Times New Roman" w:hAnsi="Times New Roman" w:cs="Times New Roman"/>
          <w:sz w:val="24"/>
        </w:rPr>
        <w:t>,</w:t>
      </w:r>
      <w:r w:rsidRPr="00D007D7">
        <w:rPr>
          <w:rFonts w:ascii="Times New Roman" w:hAnsi="Times New Roman" w:cs="Times New Roman"/>
          <w:sz w:val="24"/>
        </w:rPr>
        <w:t xml:space="preserve"> nepovažujeme za souladné s Doporučením Komise o relevantních trzích, které požaduje, aby regulační úřady při vymezení relevantních zeměpisných trhů provedly podrobnou analýzu nahraditelnosti na straně poptávky a nabídky, přičemž by měly vycházet z vhodné zeměpisné jednotky a seskupit takové jednotky, které vykazují obdobné podmínky hospodářské soutěže. Zeměpisná jednotka by měla mít přiměřenou velikost, tj. dostatečně malou, aby se zabránilo významným změnám podmínek hospodářské soutěže v každé jednotce, ale dostatečně velkou na to, aby se vyhnula náročným mikroanalýzám, které by mohly vést ke fragmentaci trhu. </w:t>
      </w:r>
    </w:p>
    <w:p w14:paraId="00000037" w14:textId="77777777" w:rsidR="00DC016B" w:rsidRPr="00D007D7" w:rsidRDefault="005106B7" w:rsidP="001A214C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 xml:space="preserve">Stanovení geografické jednotky na úrovni obce v podmínkách České republiky nepovažujeme za vhodné a z některých dílčích závěrů návrhu analýzy je zřejmé, že i ČTÚ tápe, jakým způsobem se vyrovnat s tímto vymezením, které vede k fragmentaci a nevysvětluje dostatečně fungování na trhu elektronických komunikací (například vliv kupní síly na výběr technologií v různých regionech České republiky). </w:t>
      </w:r>
    </w:p>
    <w:p w14:paraId="00000038" w14:textId="77777777" w:rsidR="00DC016B" w:rsidRPr="00D007D7" w:rsidRDefault="005106B7" w:rsidP="001A214C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 xml:space="preserve">ČTÚ uvádí, že nezvolil geografickou jednotku na úrovni okresu, protože se domnívá, že by mohlo dojít ke zkresleným závěrům, neboť by tento popis vypovídal o konkurenčních podmínkách v největších obcích a neodrážel by konkurenční podmínky v menších obcích. Tomuto zkreslení se ale nevyhne ani při stanovení obce jako geografické jednotky, protože v Česku jsou četné obce s nerovnoměrným osídlením, kumulací obyvatel například v tzv. satelitní části obce apod. </w:t>
      </w:r>
    </w:p>
    <w:p w14:paraId="00000039" w14:textId="22D7F9F3" w:rsidR="00DC016B" w:rsidRPr="00D007D7" w:rsidRDefault="005106B7" w:rsidP="001A214C">
      <w:pPr>
        <w:ind w:left="7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Je zřejmé, že pokud se ČTÚ rozhodne setrvat na geografickém členění, musí tento krok velmi pečlivě a bezchybně zdůvodnit už jen proto, že bude patřit mezi průkopníky v tomto přístupu na trhu 1, kdy podle dostupných informací se cestou geografické segmentace vydalo pouze 10 členskýc</w:t>
      </w:r>
      <w:r w:rsidR="004D0DF5">
        <w:rPr>
          <w:rFonts w:ascii="Times New Roman" w:hAnsi="Times New Roman" w:cs="Times New Roman"/>
          <w:sz w:val="24"/>
        </w:rPr>
        <w:t xml:space="preserve">h států EU (podle </w:t>
      </w:r>
      <w:proofErr w:type="spellStart"/>
      <w:r w:rsidR="004D0DF5">
        <w:rPr>
          <w:rFonts w:ascii="Times New Roman" w:hAnsi="Times New Roman" w:cs="Times New Roman"/>
          <w:sz w:val="24"/>
        </w:rPr>
        <w:t>Cullen</w:t>
      </w:r>
      <w:proofErr w:type="spellEnd"/>
      <w:r w:rsidR="004D0D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DF5">
        <w:rPr>
          <w:rFonts w:ascii="Times New Roman" w:hAnsi="Times New Roman" w:cs="Times New Roman"/>
          <w:sz w:val="24"/>
        </w:rPr>
        <w:t>Interne</w:t>
      </w:r>
      <w:r w:rsidRPr="00D007D7">
        <w:rPr>
          <w:rFonts w:ascii="Times New Roman" w:hAnsi="Times New Roman" w:cs="Times New Roman"/>
          <w:sz w:val="24"/>
        </w:rPr>
        <w:t>tional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stav k 1. </w:t>
      </w:r>
      <w:proofErr w:type="spellStart"/>
      <w:r w:rsidRPr="00D007D7">
        <w:rPr>
          <w:rFonts w:ascii="Times New Roman" w:hAnsi="Times New Roman" w:cs="Times New Roman"/>
          <w:sz w:val="24"/>
        </w:rPr>
        <w:t>červenc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2021). </w:t>
      </w:r>
    </w:p>
    <w:p w14:paraId="0000003A" w14:textId="77777777" w:rsidR="00DC016B" w:rsidRPr="00D007D7" w:rsidRDefault="005106B7" w:rsidP="00271451">
      <w:pPr>
        <w:ind w:left="36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lastRenderedPageBreak/>
        <w:t xml:space="preserve">Geografické členění na úrovni obce musíme odmítnout a žádáme ČTÚ o přepracování návrhu analýzy. </w:t>
      </w:r>
    </w:p>
    <w:p w14:paraId="0000003B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3C" w14:textId="3ED813EF" w:rsidR="00DC016B" w:rsidRPr="00271451" w:rsidRDefault="005106B7" w:rsidP="002714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71451">
        <w:rPr>
          <w:rFonts w:ascii="Times New Roman" w:hAnsi="Times New Roman" w:cs="Times New Roman"/>
          <w:b/>
          <w:sz w:val="24"/>
        </w:rPr>
        <w:t>ř. 1798 a násl</w:t>
      </w:r>
      <w:r w:rsidR="00271451">
        <w:rPr>
          <w:rFonts w:ascii="Times New Roman" w:hAnsi="Times New Roman" w:cs="Times New Roman"/>
          <w:b/>
          <w:sz w:val="24"/>
        </w:rPr>
        <w:t>.</w:t>
      </w:r>
      <w:r w:rsidRPr="00271451">
        <w:rPr>
          <w:rFonts w:ascii="Times New Roman" w:hAnsi="Times New Roman" w:cs="Times New Roman"/>
          <w:b/>
          <w:sz w:val="24"/>
        </w:rPr>
        <w:t xml:space="preserve"> Vliv faktorů na úrovně cen v jednotlivých oblastech</w:t>
      </w:r>
    </w:p>
    <w:p w14:paraId="0000003D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3E" w14:textId="13697132" w:rsidR="00DC016B" w:rsidRPr="00D007D7" w:rsidRDefault="005106B7" w:rsidP="004520B7">
      <w:pPr>
        <w:ind w:left="36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ČTÚ v této části analýzy popisuje své domněnky ohledně vlivu počtu technologií v geografických jednotkách na ceny za poskytované služby. Bohužel sám ČTÚ přiznává, že se jedná o domněnky, neboť</w:t>
      </w:r>
      <w:r w:rsidR="0062152E">
        <w:rPr>
          <w:rFonts w:ascii="Times New Roman" w:hAnsi="Times New Roman" w:cs="Times New Roman"/>
          <w:sz w:val="24"/>
        </w:rPr>
        <w:t xml:space="preserve"> v závěru (ř. 1936) „</w:t>
      </w:r>
      <w:r w:rsidRPr="00D007D7">
        <w:rPr>
          <w:rFonts w:ascii="Times New Roman" w:hAnsi="Times New Roman" w:cs="Times New Roman"/>
          <w:sz w:val="24"/>
        </w:rPr>
        <w:t xml:space="preserve">úřad nevylučuje i vliv dalších faktorů na úrovně cen v jednotlivých oblastech, mezi které může patřit například různá kupní síla obyvatel…” </w:t>
      </w:r>
    </w:p>
    <w:p w14:paraId="0000003F" w14:textId="77777777" w:rsidR="00DC016B" w:rsidRPr="00D007D7" w:rsidRDefault="005106B7" w:rsidP="004520B7">
      <w:pPr>
        <w:ind w:left="36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Úřad dále vychází ze špatné domněnky, že stačí jakákoliv lokální infrastruktura k vytvoření dostatečného tlaku na dominantního operátora (CETIN) v dané oblasti. Je zřejmé, že bez dalšího posouzení nelze konstatovat, že existence další jakékoliv infrastruktury vytvoří dostatečný soutěžní tlak na dominantního operátora (CETIN), který má za sebou silné kapitálové zázemí.</w:t>
      </w:r>
    </w:p>
    <w:p w14:paraId="00000040" w14:textId="77777777" w:rsidR="00DC016B" w:rsidRPr="00D007D7" w:rsidRDefault="005106B7" w:rsidP="004520B7">
      <w:pPr>
        <w:ind w:left="36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 xml:space="preserve">Požadujeme přepracování této části tak, aby ČTÚ nestavěl závěry návrhu analýzy na domněnkách a pocitech, ale na faktech a datech, které má k dispozici. Včetně zohlednění vnímání infrastruktur ze strany spotřebitele. </w:t>
      </w:r>
    </w:p>
    <w:p w14:paraId="00000041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42" w14:textId="77777777" w:rsidR="00DC016B" w:rsidRPr="00D007D7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07D7">
        <w:rPr>
          <w:rFonts w:ascii="Times New Roman" w:hAnsi="Times New Roman" w:cs="Times New Roman"/>
          <w:b/>
          <w:sz w:val="24"/>
        </w:rPr>
        <w:t>ř. 3146 Test tří kritérií</w:t>
      </w:r>
    </w:p>
    <w:p w14:paraId="00000043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44" w14:textId="23FAAC4F" w:rsidR="00DC016B" w:rsidRPr="00D007D7" w:rsidRDefault="005106B7" w:rsidP="002B78AD">
      <w:pPr>
        <w:ind w:left="36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Předložený test 3 kritérií považujeme za nedostatečně zpracovaný a požadujeme jeho přepracování. V porovnání s testem 3 kritérií, který ČTÚ zpracoval pro potřeby regulace velkoobchodního mobilního trhu, je zřejmé, že tento měl pouze potvrdit předem udělané závěry ČTÚ. Např</w:t>
      </w:r>
      <w:r w:rsidR="002B78AD">
        <w:rPr>
          <w:rFonts w:ascii="Times New Roman" w:hAnsi="Times New Roman" w:cs="Times New Roman"/>
          <w:sz w:val="24"/>
        </w:rPr>
        <w:t>íklad na ř. 3197 ČTÚ tvrdí, že „</w:t>
      </w:r>
      <w:r w:rsidRPr="00D007D7">
        <w:rPr>
          <w:rFonts w:ascii="Times New Roman" w:hAnsi="Times New Roman" w:cs="Times New Roman"/>
          <w:sz w:val="24"/>
        </w:rPr>
        <w:t xml:space="preserve">v posledním období jsou tyto normy předmětem projednávání ve správních institucích, včetně zakomponování změn do příslušných zákonů a norem, které by umožnily flexibilnější výstavbu sítí, a to včetně rozvodů k účastníkům v rámci objektů.” Není zřejmé, co ČTÚ myslí správními institucemi a zda naráží na tzv. transpoziční novelu zákona o elektronických komunikacích. Je však zřejmé, že v tomto regulačním </w:t>
      </w:r>
      <w:proofErr w:type="spellStart"/>
      <w:r w:rsidRPr="00D007D7">
        <w:rPr>
          <w:rFonts w:ascii="Times New Roman" w:hAnsi="Times New Roman" w:cs="Times New Roman"/>
          <w:sz w:val="24"/>
        </w:rPr>
        <w:t>ptydepe</w:t>
      </w:r>
      <w:proofErr w:type="spellEnd"/>
      <w:r w:rsidRPr="00D007D7">
        <w:rPr>
          <w:rFonts w:ascii="Times New Roman" w:hAnsi="Times New Roman" w:cs="Times New Roman"/>
          <w:sz w:val="24"/>
        </w:rPr>
        <w:t xml:space="preserve"> ČTÚ zapomíná na realitu v oblasti nestability stavebního řízení, kdy schválená rekodifikace stavebního zákona by měla mít (dle vyjádření nové vlády) pozastavenou účinnost (či dokonce by mělo dojít ke zrušení a zásadní přepracování znění tohoto zákona). To je jen jeden z příkladů, proč považujeme provedený 3K test za nedostatečný a požadujeme důrazně jeho přepracování. Připomínáme, že sektor již dokonce celé roky volá po zásadních změnách například v zákoně 194/2017Sb. O usnadnění výstavby, a to zcela marně. </w:t>
      </w:r>
    </w:p>
    <w:p w14:paraId="00000045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47" w14:textId="77777777" w:rsidR="00DC016B" w:rsidRPr="00C238DB" w:rsidRDefault="005106B7" w:rsidP="00BE4E3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238DB">
        <w:rPr>
          <w:rFonts w:ascii="Times New Roman" w:hAnsi="Times New Roman" w:cs="Times New Roman"/>
          <w:b/>
          <w:sz w:val="24"/>
        </w:rPr>
        <w:t>Kritérium zásady přiměřenosti</w:t>
      </w:r>
    </w:p>
    <w:p w14:paraId="00000048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49" w14:textId="77777777" w:rsidR="00DC016B" w:rsidRPr="00D007D7" w:rsidRDefault="005106B7" w:rsidP="00D37031">
      <w:pPr>
        <w:ind w:left="36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 xml:space="preserve">Podle zákona o elektronických komunikacích se má regulátor řídit mimo jiné zásadou transparentnosti a proporcionality. Uložením nápravných opatření alternativním operátorům na trhu B, kteří jsou podle ČTÚ subjekty s významnou tržní silou v jedné, dvou, devíti, dvanácti obcích považujeme za vysoce nepřiměřené. Jen samotný byrokratický aparát pro plnění povinností vyplývajících z určení SMP přesahuje možnosti </w:t>
      </w:r>
      <w:r w:rsidRPr="00D007D7">
        <w:rPr>
          <w:rFonts w:ascii="Times New Roman" w:hAnsi="Times New Roman" w:cs="Times New Roman"/>
          <w:sz w:val="24"/>
        </w:rPr>
        <w:lastRenderedPageBreak/>
        <w:t xml:space="preserve">těchto subjektů. Úřad v analýze nevyčíslil náklady regulační zátěže, kterou to těmto subjektům přinese. Požadujeme doplnění a upravení analýzy. </w:t>
      </w:r>
    </w:p>
    <w:p w14:paraId="0000004A" w14:textId="77777777" w:rsidR="00DC016B" w:rsidRPr="0094320E" w:rsidRDefault="005106B7" w:rsidP="00BE4E3D">
      <w:pPr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 w:rsidRPr="0094320E">
        <w:rPr>
          <w:rFonts w:ascii="Times New Roman" w:hAnsi="Times New Roman" w:cs="Times New Roman"/>
          <w:b/>
          <w:sz w:val="24"/>
        </w:rPr>
        <w:t>Klíčová existence regulované velkoobchodní nabídky</w:t>
      </w:r>
    </w:p>
    <w:p w14:paraId="0000004B" w14:textId="77777777" w:rsidR="00DC016B" w:rsidRPr="00D007D7" w:rsidRDefault="005106B7" w:rsidP="00BE4E3D">
      <w:pPr>
        <w:spacing w:before="24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 xml:space="preserve">Důrazně nesouhlasíme se závěrem návrhu analýzy postavené na nesprávně vyhodnocených faktech, který vede k tomu, že by dosavadní subjekt s významným postavením na trhu byl regulován pouze na miniaturní části tohoto trhu. Dosavadní existence regulované velkoobchodní nabídky a možnost jejího využití je klíčová pro jednání malých a středních hráčů s tímto dominantním subjektem o komerční smlouvě. Bez existence regulované velkoobchodní nabídky nemá ČTÚ možnost kontrolovat chování dominantního operátora, který následně bude moci využít svoji nekontrolovanou negociační převahu. Ta jednoduše vyplývá z toho, že je vlastníkem unikátní infrastruktury s celoplošným pokrytím v České republice, byť se z návrhu analýzy může zdát, že tento dominantní subjekt je vystaven tvrdému konkurenčnímu tlaku na téměř 90 % území. To však logicky není pravdou. Některé komparativní výhody celoplošného SMP není možné substituovat. </w:t>
      </w:r>
    </w:p>
    <w:p w14:paraId="0000004C" w14:textId="77777777" w:rsidR="00DC016B" w:rsidRPr="005106B7" w:rsidRDefault="005106B7" w:rsidP="00BE4E3D">
      <w:pPr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</w:rPr>
      </w:pPr>
      <w:r w:rsidRPr="005106B7">
        <w:rPr>
          <w:rFonts w:ascii="Times New Roman" w:hAnsi="Times New Roman" w:cs="Times New Roman"/>
          <w:b/>
          <w:sz w:val="24"/>
        </w:rPr>
        <w:t>Narušení existující konkurenční síly malých a středních subjektů</w:t>
      </w:r>
    </w:p>
    <w:p w14:paraId="0000004D" w14:textId="77777777" w:rsidR="00DC016B" w:rsidRPr="00D007D7" w:rsidRDefault="005106B7" w:rsidP="00BE4E3D">
      <w:pPr>
        <w:spacing w:before="24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 xml:space="preserve">Musíme důrazně upozornit ČTÚ, že touto cílenou, ale nepromyšlenou a ničím odůvodněnou deregulací může negativně ovlivnit podnikání řady subjektů, kteří nebudou moci nabízet služby přístupu k internetu v pevném místě a ziskově podnikat. Regulačním zásahem (resp. deregulačním zásahem) by paradoxně došlo k situaci, kdy z trhu zmizí subjekty, které pozitivně působí na vyšší konkurenci na trhu. </w:t>
      </w:r>
    </w:p>
    <w:p w14:paraId="0000004E" w14:textId="77777777" w:rsidR="00DC016B" w:rsidRPr="00D007D7" w:rsidRDefault="00DC016B" w:rsidP="00BE4E3D">
      <w:pPr>
        <w:spacing w:before="240"/>
        <w:ind w:left="720"/>
        <w:rPr>
          <w:rFonts w:ascii="Times New Roman" w:hAnsi="Times New Roman" w:cs="Times New Roman"/>
          <w:color w:val="000000"/>
          <w:sz w:val="24"/>
        </w:rPr>
      </w:pPr>
    </w:p>
    <w:p w14:paraId="0000004F" w14:textId="2BF92B4B" w:rsidR="00DC016B" w:rsidRPr="00D007D7" w:rsidRDefault="005106B7" w:rsidP="00BE4E3D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20</w:t>
      </w:r>
      <w:r w:rsidRPr="00D007D7">
        <w:rPr>
          <w:rFonts w:ascii="Times New Roman" w:hAnsi="Times New Roman" w:cs="Times New Roman"/>
          <w:sz w:val="24"/>
        </w:rPr>
        <w:t>. prosince 2021</w:t>
      </w:r>
    </w:p>
    <w:p w14:paraId="50085782" w14:textId="7CC5C249" w:rsidR="0024033E" w:rsidRPr="00853FC5" w:rsidRDefault="005106B7" w:rsidP="0024033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007D7">
        <w:rPr>
          <w:rFonts w:ascii="Times New Roman" w:hAnsi="Times New Roman" w:cs="Times New Roman"/>
          <w:sz w:val="24"/>
        </w:rPr>
        <w:t xml:space="preserve">Jméno a příjmení, funkce oprávněné osoby: </w:t>
      </w:r>
      <w:r>
        <w:rPr>
          <w:rFonts w:ascii="Times New Roman" w:hAnsi="Times New Roman" w:cs="Times New Roman"/>
          <w:sz w:val="24"/>
        </w:rPr>
        <w:t>Michal Nešpor</w:t>
      </w:r>
      <w:r w:rsidR="0024033E">
        <w:rPr>
          <w:rFonts w:ascii="Times New Roman" w:hAnsi="Times New Roman" w:cs="Times New Roman"/>
          <w:sz w:val="24"/>
        </w:rPr>
        <w:t>,</w:t>
      </w:r>
      <w:r w:rsidR="0024033E">
        <w:rPr>
          <w:rFonts w:ascii="Times New Roman" w:hAnsi="Times New Roman" w:cs="Times New Roman"/>
          <w:sz w:val="24"/>
          <w:szCs w:val="24"/>
        </w:rPr>
        <w:t xml:space="preserve"> předseda Rady spolku DOBNET, z. s.</w:t>
      </w:r>
    </w:p>
    <w:p w14:paraId="00000051" w14:textId="77777777" w:rsidR="00DC016B" w:rsidRPr="00D007D7" w:rsidRDefault="005106B7" w:rsidP="00BE4E3D">
      <w:pPr>
        <w:spacing w:before="120"/>
        <w:rPr>
          <w:rFonts w:ascii="Times New Roman" w:hAnsi="Times New Roman" w:cs="Times New Roman"/>
          <w:sz w:val="24"/>
        </w:rPr>
      </w:pPr>
      <w:r w:rsidRPr="00D007D7">
        <w:rPr>
          <w:rFonts w:ascii="Times New Roman" w:hAnsi="Times New Roman" w:cs="Times New Roman"/>
          <w:sz w:val="24"/>
        </w:rPr>
        <w:t>Podpis oprávněné osoby*):</w:t>
      </w:r>
    </w:p>
    <w:p w14:paraId="00000052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53" w14:textId="77777777" w:rsidR="00DC016B" w:rsidRPr="00D007D7" w:rsidRDefault="005813E2" w:rsidP="00BE4E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 w14:anchorId="06C56EF1">
          <v:rect id="_x0000_i1025" style="width:0;height:1.5pt" o:hrstd="t" o:hr="t" fillcolor="#a0a0a0" stroked="f"/>
        </w:pict>
      </w:r>
    </w:p>
    <w:p w14:paraId="00000054" w14:textId="77777777" w:rsidR="00DC016B" w:rsidRPr="00D007D7" w:rsidRDefault="005106B7" w:rsidP="00BE4E3D">
      <w:pPr>
        <w:ind w:left="720" w:hanging="360"/>
        <w:rPr>
          <w:rFonts w:ascii="Times New Roman" w:hAnsi="Times New Roman" w:cs="Times New Roman"/>
          <w:sz w:val="20"/>
          <w:szCs w:val="18"/>
        </w:rPr>
      </w:pPr>
      <w:r w:rsidRPr="00D007D7">
        <w:rPr>
          <w:rFonts w:ascii="Times New Roman" w:hAnsi="Times New Roman" w:cs="Times New Roman"/>
          <w:sz w:val="24"/>
        </w:rPr>
        <w:t>*</w:t>
      </w:r>
      <w:r w:rsidRPr="00D007D7">
        <w:rPr>
          <w:rFonts w:ascii="Times New Roman" w:hAnsi="Times New Roman" w:cs="Times New Roman"/>
          <w:szCs w:val="20"/>
        </w:rPr>
        <w:t xml:space="preserve">)    </w:t>
      </w:r>
      <w:r w:rsidRPr="00D007D7">
        <w:rPr>
          <w:rFonts w:ascii="Times New Roman" w:hAnsi="Times New Roman" w:cs="Times New Roman"/>
          <w:sz w:val="20"/>
          <w:szCs w:val="18"/>
        </w:rPr>
        <w:t>V případě zaslání tohoto formuláře elektronickou poštou nutno opatřit příslušnou datovou zprávu uznávaným elektronickým podpisem.</w:t>
      </w:r>
    </w:p>
    <w:p w14:paraId="00000055" w14:textId="77777777" w:rsidR="00DC016B" w:rsidRPr="00D007D7" w:rsidRDefault="005106B7" w:rsidP="00BE4E3D">
      <w:pPr>
        <w:rPr>
          <w:rFonts w:ascii="Times New Roman" w:hAnsi="Times New Roman" w:cs="Times New Roman"/>
          <w:sz w:val="20"/>
          <w:szCs w:val="18"/>
        </w:rPr>
      </w:pPr>
      <w:r w:rsidRPr="00D007D7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00000056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p w14:paraId="00000057" w14:textId="77777777" w:rsidR="00DC016B" w:rsidRPr="00D007D7" w:rsidRDefault="00DC016B" w:rsidP="00BE4E3D">
      <w:pPr>
        <w:rPr>
          <w:rFonts w:ascii="Times New Roman" w:hAnsi="Times New Roman" w:cs="Times New Roman"/>
          <w:sz w:val="24"/>
        </w:rPr>
      </w:pPr>
    </w:p>
    <w:sectPr w:rsidR="00DC016B" w:rsidRPr="00D007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174"/>
    <w:multiLevelType w:val="multilevel"/>
    <w:tmpl w:val="23E20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6B"/>
    <w:rsid w:val="00114ED6"/>
    <w:rsid w:val="001A214C"/>
    <w:rsid w:val="0024033E"/>
    <w:rsid w:val="00271451"/>
    <w:rsid w:val="002B78AD"/>
    <w:rsid w:val="003C4A40"/>
    <w:rsid w:val="0043611D"/>
    <w:rsid w:val="004520B7"/>
    <w:rsid w:val="004D0DF5"/>
    <w:rsid w:val="005106B7"/>
    <w:rsid w:val="005813E2"/>
    <w:rsid w:val="0062152E"/>
    <w:rsid w:val="006457B0"/>
    <w:rsid w:val="00841232"/>
    <w:rsid w:val="008D61E4"/>
    <w:rsid w:val="009079E9"/>
    <w:rsid w:val="0094320E"/>
    <w:rsid w:val="009A71EF"/>
    <w:rsid w:val="009D3AF1"/>
    <w:rsid w:val="00BE4E3D"/>
    <w:rsid w:val="00C238DB"/>
    <w:rsid w:val="00D007D7"/>
    <w:rsid w:val="00D37031"/>
    <w:rsid w:val="00D54CB2"/>
    <w:rsid w:val="00DC016B"/>
    <w:rsid w:val="00DC540B"/>
    <w:rsid w:val="00E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CCD2A7-D950-40E7-BA60-04944E21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B57D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7DE"/>
  </w:style>
  <w:style w:type="paragraph" w:styleId="Zpat">
    <w:name w:val="footer"/>
    <w:basedOn w:val="Normln"/>
    <w:link w:val="ZpatChar"/>
    <w:uiPriority w:val="99"/>
    <w:unhideWhenUsed/>
    <w:rsid w:val="004B57D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7DE"/>
  </w:style>
  <w:style w:type="paragraph" w:styleId="Odstavecseseznamem">
    <w:name w:val="List Paragraph"/>
    <w:basedOn w:val="Normln"/>
    <w:uiPriority w:val="34"/>
    <w:qFormat/>
    <w:rsid w:val="0027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yrW/rsjw1gKHXGkxQfJkYF09A==">AMUW2mVKO/LhFacbCpdE4lbK4pp4LP8ae/wFNYZXeLNBeqV4opCQ5qZZZiSHj23H0n+MOLwd+H4XHE4x4BXI4yuctVgoZqpiE2uME1x3zfasd+H7PPcfRoa60bNQZBZjZSBC+yKX3Ut0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Jiří</dc:creator>
  <cp:lastModifiedBy>DUDA Jiří</cp:lastModifiedBy>
  <cp:revision>2</cp:revision>
  <dcterms:created xsi:type="dcterms:W3CDTF">2021-12-22T11:06:00Z</dcterms:created>
  <dcterms:modified xsi:type="dcterms:W3CDTF">2021-12-22T11:06:00Z</dcterms:modified>
</cp:coreProperties>
</file>